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A0BB9" w14:textId="77777777" w:rsidR="00A11ADA" w:rsidRPr="006020BA" w:rsidRDefault="00A11ADA" w:rsidP="2E05A2D6">
      <w:pPr>
        <w:rPr>
          <w:rFonts w:ascii="Century Gothic" w:eastAsia="Century Gothic" w:hAnsi="Century Gothic" w:cs="Century Gothic"/>
          <w:b/>
          <w:bCs/>
        </w:rPr>
      </w:pPr>
      <w:r w:rsidRPr="2E05A2D6">
        <w:rPr>
          <w:rFonts w:ascii="Century Gothic" w:eastAsia="Century Gothic" w:hAnsi="Century Gothic" w:cs="Century Gothic"/>
          <w:b/>
          <w:bCs/>
        </w:rPr>
        <w:t>Special Educational Needs and Inclusion at Milton on Stour Primary</w:t>
      </w:r>
    </w:p>
    <w:p w14:paraId="55256B28" w14:textId="39D30F66" w:rsidR="00A11ADA" w:rsidRPr="006020BA" w:rsidRDefault="00A11ADA" w:rsidP="2E05A2D6">
      <w:pPr>
        <w:rPr>
          <w:rFonts w:ascii="Century Gothic" w:eastAsia="Century Gothic" w:hAnsi="Century Gothic" w:cs="Century Gothic"/>
        </w:rPr>
      </w:pPr>
      <w:r w:rsidRPr="2E05A2D6">
        <w:rPr>
          <w:rFonts w:ascii="Century Gothic" w:eastAsia="Century Gothic" w:hAnsi="Century Gothic" w:cs="Century Gothic"/>
        </w:rPr>
        <w:t xml:space="preserve">In response to feedback and parents welcoming open communication, every half term I will be adding a ‘Spotlight on SEND’ section to our school newsletter, to help our families feel connected and to improve information for parents and carers. </w:t>
      </w:r>
      <w:r w:rsidR="002C2E1B" w:rsidRPr="2E05A2D6">
        <w:rPr>
          <w:rFonts w:ascii="Century Gothic" w:eastAsia="Century Gothic" w:hAnsi="Century Gothic" w:cs="Century Gothic"/>
        </w:rPr>
        <w:t xml:space="preserve"> </w:t>
      </w:r>
      <w:r w:rsidR="53DC4CFA" w:rsidRPr="2E05A2D6">
        <w:rPr>
          <w:rFonts w:ascii="Century Gothic" w:eastAsia="Century Gothic" w:hAnsi="Century Gothic" w:cs="Century Gothic"/>
        </w:rPr>
        <w:t xml:space="preserve">If you have any particular </w:t>
      </w:r>
      <w:proofErr w:type="gramStart"/>
      <w:r w:rsidR="53DC4CFA" w:rsidRPr="2E05A2D6">
        <w:rPr>
          <w:rFonts w:ascii="Century Gothic" w:eastAsia="Century Gothic" w:hAnsi="Century Gothic" w:cs="Century Gothic"/>
        </w:rPr>
        <w:t>topics</w:t>
      </w:r>
      <w:proofErr w:type="gramEnd"/>
      <w:r w:rsidR="53DC4CFA" w:rsidRPr="2E05A2D6">
        <w:rPr>
          <w:rFonts w:ascii="Century Gothic" w:eastAsia="Century Gothic" w:hAnsi="Century Gothic" w:cs="Century Gothic"/>
        </w:rPr>
        <w:t xml:space="preserve"> you would like included, please let me know!</w:t>
      </w:r>
    </w:p>
    <w:p w14:paraId="783F2248" w14:textId="4BCFA7ED" w:rsidR="00A11ADA" w:rsidRPr="006020BA" w:rsidRDefault="53DC4CFA" w:rsidP="2E05A2D6">
      <w:pPr>
        <w:rPr>
          <w:rFonts w:ascii="Century Gothic" w:eastAsia="Century Gothic" w:hAnsi="Century Gothic" w:cs="Century Gothic"/>
        </w:rPr>
      </w:pPr>
      <w:r w:rsidRPr="2E05A2D6">
        <w:rPr>
          <w:rFonts w:ascii="Century Gothic" w:eastAsia="Century Gothic" w:hAnsi="Century Gothic" w:cs="Century Gothic"/>
        </w:rPr>
        <w:t xml:space="preserve">Best wishes, </w:t>
      </w:r>
      <w:r w:rsidR="002C2E1B" w:rsidRPr="2E05A2D6">
        <w:rPr>
          <w:rFonts w:ascii="Century Gothic" w:eastAsia="Century Gothic" w:hAnsi="Century Gothic" w:cs="Century Gothic"/>
        </w:rPr>
        <w:t xml:space="preserve">Mrs Tamar Shanks, SENCO email: </w:t>
      </w:r>
      <w:hyperlink r:id="rId8">
        <w:r w:rsidR="002C2E1B" w:rsidRPr="2E05A2D6">
          <w:rPr>
            <w:rStyle w:val="Hyperlink"/>
            <w:rFonts w:ascii="Century Gothic" w:eastAsia="Century Gothic" w:hAnsi="Century Gothic" w:cs="Century Gothic"/>
          </w:rPr>
          <w:t>senco@milton.dorset.sch</w:t>
        </w:r>
      </w:hyperlink>
      <w:r w:rsidR="002C2E1B" w:rsidRPr="2E05A2D6">
        <w:rPr>
          <w:rFonts w:ascii="Century Gothic" w:eastAsia="Century Gothic" w:hAnsi="Century Gothic" w:cs="Century Gothic"/>
        </w:rPr>
        <w:t xml:space="preserve"> </w:t>
      </w:r>
    </w:p>
    <w:p w14:paraId="7C54EA81" w14:textId="56928BBE" w:rsidR="00A11ADA" w:rsidRPr="006020BA" w:rsidRDefault="00A11ADA" w:rsidP="2E05A2D6">
      <w:pPr>
        <w:rPr>
          <w:rFonts w:ascii="Century Gothic" w:eastAsia="Century Gothic" w:hAnsi="Century Gothic" w:cs="Century Gothic"/>
          <w:b/>
          <w:bCs/>
        </w:rPr>
      </w:pPr>
      <w:r w:rsidRPr="2E05A2D6">
        <w:rPr>
          <w:rFonts w:ascii="Century Gothic" w:eastAsia="Century Gothic" w:hAnsi="Century Gothic" w:cs="Century Gothic"/>
          <w:b/>
          <w:bCs/>
        </w:rPr>
        <w:t>What</w:t>
      </w:r>
      <w:r w:rsidR="006020BA" w:rsidRPr="2E05A2D6">
        <w:rPr>
          <w:rFonts w:ascii="Century Gothic" w:eastAsia="Century Gothic" w:hAnsi="Century Gothic" w:cs="Century Gothic"/>
          <w:b/>
          <w:bCs/>
        </w:rPr>
        <w:t xml:space="preserve"> are</w:t>
      </w:r>
      <w:r w:rsidRPr="2E05A2D6">
        <w:rPr>
          <w:rFonts w:ascii="Century Gothic" w:eastAsia="Century Gothic" w:hAnsi="Century Gothic" w:cs="Century Gothic"/>
          <w:b/>
          <w:bCs/>
        </w:rPr>
        <w:t xml:space="preserve"> special educational need</w:t>
      </w:r>
      <w:r w:rsidR="006020BA" w:rsidRPr="2E05A2D6">
        <w:rPr>
          <w:rFonts w:ascii="Century Gothic" w:eastAsia="Century Gothic" w:hAnsi="Century Gothic" w:cs="Century Gothic"/>
          <w:b/>
          <w:bCs/>
        </w:rPr>
        <w:t>s</w:t>
      </w:r>
      <w:r w:rsidRPr="2E05A2D6">
        <w:rPr>
          <w:rFonts w:ascii="Century Gothic" w:eastAsia="Century Gothic" w:hAnsi="Century Gothic" w:cs="Century Gothic"/>
          <w:b/>
          <w:bCs/>
        </w:rPr>
        <w:t>?</w:t>
      </w:r>
    </w:p>
    <w:p w14:paraId="5B67AB78" w14:textId="786461E8" w:rsidR="006020BA" w:rsidRPr="006020BA" w:rsidRDefault="006020BA" w:rsidP="2E05A2D6">
      <w:pPr>
        <w:rPr>
          <w:rFonts w:ascii="Century Gothic" w:eastAsia="Century Gothic" w:hAnsi="Century Gothic" w:cs="Century Gothic"/>
          <w:color w:val="000000"/>
        </w:rPr>
      </w:pPr>
      <w:r w:rsidRPr="2E05A2D6">
        <w:rPr>
          <w:rFonts w:ascii="Century Gothic" w:eastAsia="Century Gothic" w:hAnsi="Century Gothic" w:cs="Century Gothic"/>
          <w:color w:val="000000" w:themeColor="text1"/>
        </w:rPr>
        <w:t xml:space="preserve">Under the SEND Code of Practice (DfE, 2014), a child is considered to have Special Educational Needs or Disabilities, or SEND, if he or she has ‘significantly greater difficulty in learning than the majority of others of the same age’, or </w:t>
      </w:r>
      <w:r w:rsidR="2290C77B" w:rsidRPr="2E05A2D6">
        <w:rPr>
          <w:rFonts w:ascii="Century Gothic" w:eastAsia="Century Gothic" w:hAnsi="Century Gothic" w:cs="Century Gothic"/>
          <w:color w:val="000000" w:themeColor="text1"/>
        </w:rPr>
        <w:t>their</w:t>
      </w:r>
      <w:r w:rsidRPr="2E05A2D6">
        <w:rPr>
          <w:rFonts w:ascii="Century Gothic" w:eastAsia="Century Gothic" w:hAnsi="Century Gothic" w:cs="Century Gothic"/>
          <w:color w:val="000000" w:themeColor="text1"/>
        </w:rPr>
        <w:t xml:space="preserve"> disability ‘prevents or hinders them from making use of facilities of a kind generally provided for others of the same age in a mainstream school’. Special educational provision is needed for them, over and above that which can be met through high quality classroom teaching and differentiation.</w:t>
      </w:r>
    </w:p>
    <w:p w14:paraId="4FF2E9F3" w14:textId="6E5FF44D" w:rsidR="006020BA" w:rsidRPr="006020BA" w:rsidRDefault="006020BA" w:rsidP="2E05A2D6">
      <w:pPr>
        <w:rPr>
          <w:rFonts w:ascii="Century Gothic" w:eastAsia="Century Gothic" w:hAnsi="Century Gothic" w:cs="Century Gothic"/>
          <w:color w:val="000000"/>
        </w:rPr>
      </w:pPr>
      <w:r w:rsidRPr="2E05A2D6">
        <w:rPr>
          <w:rFonts w:ascii="Century Gothic" w:eastAsia="Century Gothic" w:hAnsi="Century Gothic" w:cs="Century Gothic"/>
          <w:color w:val="000000" w:themeColor="text1"/>
        </w:rPr>
        <w:t xml:space="preserve">There are four broad areas of need: cognition and learning, communication and interaction, social, emotional and mental health, and sensory and/or physical needs. </w:t>
      </w:r>
    </w:p>
    <w:p w14:paraId="6D684292" w14:textId="0B461361" w:rsidR="00A11ADA" w:rsidRDefault="006020BA" w:rsidP="2E05A2D6">
      <w:pPr>
        <w:rPr>
          <w:rFonts w:ascii="Century Gothic" w:eastAsia="Century Gothic" w:hAnsi="Century Gothic" w:cs="Century Gothic"/>
          <w:color w:val="000000"/>
        </w:rPr>
      </w:pPr>
      <w:r w:rsidRPr="2E05A2D6">
        <w:rPr>
          <w:rFonts w:ascii="Century Gothic" w:eastAsia="Century Gothic" w:hAnsi="Century Gothic" w:cs="Century Gothic"/>
          <w:color w:val="000000" w:themeColor="text1"/>
        </w:rPr>
        <w:t xml:space="preserve">If you have any concerns around your child’s progress or development, speak to your child’s class teacher in the first instance. </w:t>
      </w:r>
    </w:p>
    <w:p w14:paraId="1A6239F8" w14:textId="1EC2A60E" w:rsidR="006020BA" w:rsidRPr="006020BA" w:rsidRDefault="006020BA" w:rsidP="2E05A2D6">
      <w:pPr>
        <w:rPr>
          <w:rFonts w:ascii="Century Gothic" w:eastAsia="Century Gothic" w:hAnsi="Century Gothic" w:cs="Century Gothic"/>
          <w:color w:val="000000"/>
        </w:rPr>
      </w:pPr>
      <w:r w:rsidRPr="2E05A2D6">
        <w:rPr>
          <w:rFonts w:ascii="Century Gothic" w:eastAsia="Century Gothic" w:hAnsi="Century Gothic" w:cs="Century Gothic"/>
          <w:color w:val="000000" w:themeColor="text1"/>
        </w:rPr>
        <w:t xml:space="preserve">I have prepared a leaflet to explain SEN provision for parents, which is </w:t>
      </w:r>
      <w:r w:rsidR="002C2E1B" w:rsidRPr="2E05A2D6">
        <w:rPr>
          <w:rFonts w:ascii="Century Gothic" w:eastAsia="Century Gothic" w:hAnsi="Century Gothic" w:cs="Century Gothic"/>
          <w:color w:val="000000" w:themeColor="text1"/>
        </w:rPr>
        <w:t xml:space="preserve">now </w:t>
      </w:r>
      <w:r w:rsidRPr="2E05A2D6">
        <w:rPr>
          <w:rFonts w:ascii="Century Gothic" w:eastAsia="Century Gothic" w:hAnsi="Century Gothic" w:cs="Century Gothic"/>
          <w:color w:val="000000" w:themeColor="text1"/>
        </w:rPr>
        <w:t xml:space="preserve">available on our website or from Mrs Gaertig in the office. </w:t>
      </w:r>
    </w:p>
    <w:p w14:paraId="4672EB11" w14:textId="24DA86CA" w:rsidR="00A11ADA" w:rsidRDefault="00A11ADA" w:rsidP="2E05A2D6">
      <w:pPr>
        <w:rPr>
          <w:rFonts w:ascii="Century Gothic" w:eastAsia="Century Gothic" w:hAnsi="Century Gothic" w:cs="Century Gothic"/>
        </w:rPr>
      </w:pPr>
      <w:r>
        <w:rPr>
          <w:noProof/>
        </w:rPr>
        <w:drawing>
          <wp:inline distT="0" distB="0" distL="0" distR="0" wp14:anchorId="68B55163" wp14:editId="4E448DB9">
            <wp:extent cx="1505160" cy="77163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05160" cy="771633"/>
                    </a:xfrm>
                    <a:prstGeom prst="rect">
                      <a:avLst/>
                    </a:prstGeom>
                  </pic:spPr>
                </pic:pic>
              </a:graphicData>
            </a:graphic>
          </wp:inline>
        </w:drawing>
      </w:r>
      <w:r w:rsidR="006020BA" w:rsidRPr="2E05A2D6">
        <w:rPr>
          <w:rFonts w:ascii="Century Gothic" w:eastAsia="Century Gothic" w:hAnsi="Century Gothic" w:cs="Century Gothic"/>
        </w:rPr>
        <w:t xml:space="preserve"> </w:t>
      </w:r>
      <w:r w:rsidR="006020BA" w:rsidRPr="2E05A2D6">
        <w:rPr>
          <w:rFonts w:ascii="Century Gothic" w:eastAsia="Century Gothic" w:hAnsi="Century Gothic" w:cs="Century Gothic"/>
          <w:b/>
          <w:bCs/>
        </w:rPr>
        <w:t>DYSLEXIA</w:t>
      </w:r>
    </w:p>
    <w:p w14:paraId="48931ED2" w14:textId="77777777" w:rsidR="002C2E1B" w:rsidRDefault="002C2E1B" w:rsidP="2E05A2D6">
      <w:pPr>
        <w:rPr>
          <w:rFonts w:ascii="Century Gothic" w:eastAsia="Century Gothic" w:hAnsi="Century Gothic" w:cs="Century Gothic"/>
        </w:rPr>
      </w:pPr>
      <w:r w:rsidRPr="2E05A2D6">
        <w:rPr>
          <w:rFonts w:ascii="Century Gothic" w:eastAsia="Century Gothic" w:hAnsi="Century Gothic" w:cs="Century Gothic"/>
        </w:rPr>
        <w:t xml:space="preserve">Dyslexia is primarily a set of processing difficulties that affect the acquisition of reading and spelling. The most common difficulty is phonological processing, but working memory, orthographic skills and processing speed difficulties can also be contributory factors. </w:t>
      </w:r>
    </w:p>
    <w:p w14:paraId="075109F7" w14:textId="46C5BDA1" w:rsidR="00AB39D9" w:rsidRDefault="00AB39D9" w:rsidP="2E05A2D6">
      <w:pPr>
        <w:rPr>
          <w:rFonts w:ascii="Century Gothic" w:eastAsia="Century Gothic" w:hAnsi="Century Gothic" w:cs="Century Gothic"/>
        </w:rPr>
      </w:pPr>
      <w:r w:rsidRPr="2E05A2D6">
        <w:rPr>
          <w:rFonts w:ascii="Century Gothic" w:eastAsia="Century Gothic" w:hAnsi="Century Gothic" w:cs="Century Gothic"/>
        </w:rPr>
        <w:t xml:space="preserve">We recently </w:t>
      </w:r>
      <w:r w:rsidR="009A5DC1" w:rsidRPr="2E05A2D6">
        <w:rPr>
          <w:rFonts w:ascii="Century Gothic" w:eastAsia="Century Gothic" w:hAnsi="Century Gothic" w:cs="Century Gothic"/>
        </w:rPr>
        <w:t xml:space="preserve">hosted training on Supporting children with dyslexia and literacy difficulties in the primary classroom. </w:t>
      </w:r>
      <w:r w:rsidR="002C2E1B" w:rsidRPr="2E05A2D6">
        <w:rPr>
          <w:rFonts w:ascii="Century Gothic" w:eastAsia="Century Gothic" w:hAnsi="Century Gothic" w:cs="Century Gothic"/>
        </w:rPr>
        <w:t xml:space="preserve">Led by a </w:t>
      </w:r>
      <w:r w:rsidR="009A5DC1" w:rsidRPr="2E05A2D6">
        <w:rPr>
          <w:rFonts w:ascii="Century Gothic" w:eastAsia="Century Gothic" w:hAnsi="Century Gothic" w:cs="Century Gothic"/>
        </w:rPr>
        <w:t xml:space="preserve">specialist teacher from the Local Authority team, staff </w:t>
      </w:r>
      <w:r w:rsidR="002C2E1B" w:rsidRPr="2E05A2D6">
        <w:rPr>
          <w:rFonts w:ascii="Century Gothic" w:eastAsia="Century Gothic" w:hAnsi="Century Gothic" w:cs="Century Gothic"/>
        </w:rPr>
        <w:t xml:space="preserve">explored </w:t>
      </w:r>
      <w:r w:rsidR="009A5DC1" w:rsidRPr="2E05A2D6">
        <w:rPr>
          <w:rFonts w:ascii="Century Gothic" w:eastAsia="Century Gothic" w:hAnsi="Century Gothic" w:cs="Century Gothic"/>
        </w:rPr>
        <w:t xml:space="preserve">practical tips </w:t>
      </w:r>
      <w:r w:rsidR="002C2E1B" w:rsidRPr="2E05A2D6">
        <w:rPr>
          <w:rFonts w:ascii="Century Gothic" w:eastAsia="Century Gothic" w:hAnsi="Century Gothic" w:cs="Century Gothic"/>
        </w:rPr>
        <w:t>for</w:t>
      </w:r>
      <w:r w:rsidR="009A5DC1" w:rsidRPr="2E05A2D6">
        <w:rPr>
          <w:rFonts w:ascii="Century Gothic" w:eastAsia="Century Gothic" w:hAnsi="Century Gothic" w:cs="Century Gothic"/>
        </w:rPr>
        <w:t xml:space="preserve"> creating a dyslexia friendly classroom environment</w:t>
      </w:r>
      <w:r w:rsidR="002C2E1B" w:rsidRPr="2E05A2D6">
        <w:rPr>
          <w:rFonts w:ascii="Century Gothic" w:eastAsia="Century Gothic" w:hAnsi="Century Gothic" w:cs="Century Gothic"/>
        </w:rPr>
        <w:t>,</w:t>
      </w:r>
      <w:r w:rsidR="009A5DC1" w:rsidRPr="2E05A2D6">
        <w:rPr>
          <w:rFonts w:ascii="Century Gothic" w:eastAsia="Century Gothic" w:hAnsi="Century Gothic" w:cs="Century Gothic"/>
        </w:rPr>
        <w:t xml:space="preserve"> alongside strategies for supporting reading, writing and spelling. </w:t>
      </w:r>
      <w:r w:rsidRPr="2E05A2D6">
        <w:rPr>
          <w:rFonts w:ascii="Century Gothic" w:eastAsia="Century Gothic" w:hAnsi="Century Gothic" w:cs="Century Gothic"/>
        </w:rPr>
        <w:t xml:space="preserve">Official dyslexia assessments are generally only available for families who choose to seek these privately, so it is important that schools ensure adaptive teaching to support children who may have dyslexic traits or dyslexia. </w:t>
      </w:r>
    </w:p>
    <w:p w14:paraId="1B8D1EBF" w14:textId="77777777" w:rsidR="002C2E1B" w:rsidRDefault="00AB39D9" w:rsidP="2E05A2D6">
      <w:pPr>
        <w:rPr>
          <w:rFonts w:ascii="Century Gothic" w:eastAsia="Century Gothic" w:hAnsi="Century Gothic" w:cs="Century Gothic"/>
        </w:rPr>
      </w:pPr>
      <w:r w:rsidRPr="2E05A2D6">
        <w:rPr>
          <w:rFonts w:ascii="Century Gothic" w:eastAsia="Century Gothic" w:hAnsi="Century Gothic" w:cs="Century Gothic"/>
        </w:rPr>
        <w:t xml:space="preserve">Teachers adapt teaching by, for example, </w:t>
      </w:r>
    </w:p>
    <w:p w14:paraId="76F023BF" w14:textId="77777777" w:rsidR="002C2E1B" w:rsidRDefault="00AB39D9"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breaking tasks down into smaller steps</w:t>
      </w:r>
    </w:p>
    <w:p w14:paraId="0C0E97A4" w14:textId="77777777" w:rsidR="002C2E1B" w:rsidRDefault="00AB39D9"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giving extra time to process information</w:t>
      </w:r>
    </w:p>
    <w:p w14:paraId="1C3B59FD" w14:textId="77777777" w:rsidR="002C2E1B" w:rsidRDefault="00AB39D9"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using visuals to support children’s understanding</w:t>
      </w:r>
    </w:p>
    <w:p w14:paraId="561CE728" w14:textId="77777777" w:rsidR="002C2E1B" w:rsidRDefault="00AB39D9"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giving extra practice (repeating and overlearning)</w:t>
      </w:r>
    </w:p>
    <w:p w14:paraId="6B3010C7" w14:textId="77777777" w:rsidR="002C2E1B" w:rsidRDefault="00AB39D9"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developing children’s understanding through modelling thinking out loud (supporting metacognition)</w:t>
      </w:r>
    </w:p>
    <w:p w14:paraId="03546556" w14:textId="77777777" w:rsidR="002C2E1B" w:rsidRDefault="002C2E1B"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using multisensory teaching techniques</w:t>
      </w:r>
    </w:p>
    <w:p w14:paraId="653B4545" w14:textId="54BA924A" w:rsidR="002C2E1B" w:rsidRDefault="002C2E1B"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ensuring opportunities for spaced out practice</w:t>
      </w:r>
    </w:p>
    <w:p w14:paraId="148B03A4" w14:textId="4B4069AA" w:rsidR="002C2E1B" w:rsidRDefault="002C2E1B" w:rsidP="2E05A2D6">
      <w:pPr>
        <w:pStyle w:val="ListParagraph"/>
        <w:numPr>
          <w:ilvl w:val="0"/>
          <w:numId w:val="1"/>
        </w:numPr>
        <w:rPr>
          <w:rFonts w:ascii="Century Gothic" w:eastAsia="Century Gothic" w:hAnsi="Century Gothic" w:cs="Century Gothic"/>
        </w:rPr>
      </w:pPr>
      <w:r w:rsidRPr="2E05A2D6">
        <w:rPr>
          <w:rFonts w:ascii="Century Gothic" w:eastAsia="Century Gothic" w:hAnsi="Century Gothic" w:cs="Century Gothic"/>
        </w:rPr>
        <w:t>keeping high expectations whilst avoiding overloading memory</w:t>
      </w:r>
    </w:p>
    <w:p w14:paraId="28894686" w14:textId="113045BB" w:rsidR="002C2E1B" w:rsidRPr="002C2E1B" w:rsidRDefault="002C2E1B" w:rsidP="2E05A2D6">
      <w:pPr>
        <w:ind w:left="360"/>
        <w:rPr>
          <w:rFonts w:ascii="Century Gothic" w:eastAsia="Century Gothic" w:hAnsi="Century Gothic" w:cs="Century Gothic"/>
        </w:rPr>
      </w:pPr>
      <w:r w:rsidRPr="2E05A2D6">
        <w:rPr>
          <w:rFonts w:ascii="Century Gothic" w:eastAsia="Century Gothic" w:hAnsi="Century Gothic" w:cs="Century Gothic"/>
        </w:rPr>
        <w:t xml:space="preserve"> Good teaching for dyslexic learners is good teaching for all, and adapting classroom practice means every child feels fully included. </w:t>
      </w:r>
    </w:p>
    <w:sectPr w:rsidR="002C2E1B" w:rsidRPr="002C2E1B" w:rsidSect="002C2E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AB2C55"/>
    <w:multiLevelType w:val="hybridMultilevel"/>
    <w:tmpl w:val="80C81214"/>
    <w:lvl w:ilvl="0" w:tplc="A3C8992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ADA"/>
    <w:rsid w:val="002C2E1B"/>
    <w:rsid w:val="006020BA"/>
    <w:rsid w:val="007E582C"/>
    <w:rsid w:val="009A5DC1"/>
    <w:rsid w:val="00A11ADA"/>
    <w:rsid w:val="00AB39D9"/>
    <w:rsid w:val="00C500DF"/>
    <w:rsid w:val="0FD2B944"/>
    <w:rsid w:val="2290C77B"/>
    <w:rsid w:val="2E05A2D6"/>
    <w:rsid w:val="36324666"/>
    <w:rsid w:val="3E3DA599"/>
    <w:rsid w:val="4A479E1B"/>
    <w:rsid w:val="53DC4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7DB4"/>
  <w15:chartTrackingRefBased/>
  <w15:docId w15:val="{5D580B79-A025-459A-867A-2E4F72D84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E1B"/>
    <w:pPr>
      <w:ind w:left="720"/>
      <w:contextualSpacing/>
    </w:pPr>
  </w:style>
  <w:style w:type="character" w:styleId="Hyperlink">
    <w:name w:val="Hyperlink"/>
    <w:basedOn w:val="DefaultParagraphFont"/>
    <w:uiPriority w:val="99"/>
    <w:unhideWhenUsed/>
    <w:rsid w:val="002C2E1B"/>
    <w:rPr>
      <w:color w:val="0563C1" w:themeColor="hyperlink"/>
      <w:u w:val="single"/>
    </w:rPr>
  </w:style>
  <w:style w:type="character" w:styleId="UnresolvedMention">
    <w:name w:val="Unresolved Mention"/>
    <w:basedOn w:val="DefaultParagraphFont"/>
    <w:uiPriority w:val="99"/>
    <w:semiHidden/>
    <w:unhideWhenUsed/>
    <w:rsid w:val="002C2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co@milton.dorset.sch"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E15478FFFE4E4DBC0483127EDEA110" ma:contentTypeVersion="6" ma:contentTypeDescription="Create a new document." ma:contentTypeScope="" ma:versionID="48a9177c847468b2fca0f794cea0763d">
  <xsd:schema xmlns:xsd="http://www.w3.org/2001/XMLSchema" xmlns:xs="http://www.w3.org/2001/XMLSchema" xmlns:p="http://schemas.microsoft.com/office/2006/metadata/properties" xmlns:ns3="b484028e-8db3-4849-b7dc-e0e4e0f7031c" targetNamespace="http://schemas.microsoft.com/office/2006/metadata/properties" ma:root="true" ma:fieldsID="4b288247f32cc7cc33420146597fdd34" ns3:_="">
    <xsd:import namespace="b484028e-8db3-4849-b7dc-e0e4e0f7031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84028e-8db3-4849-b7dc-e0e4e0f7031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84028e-8db3-4849-b7dc-e0e4e0f7031c" xsi:nil="true"/>
  </documentManagement>
</p:properties>
</file>

<file path=customXml/itemProps1.xml><?xml version="1.0" encoding="utf-8"?>
<ds:datastoreItem xmlns:ds="http://schemas.openxmlformats.org/officeDocument/2006/customXml" ds:itemID="{27FF653D-3474-4156-9255-7B72438DDD4E}">
  <ds:schemaRefs>
    <ds:schemaRef ds:uri="http://schemas.microsoft.com/sharepoint/v3/contenttype/forms"/>
  </ds:schemaRefs>
</ds:datastoreItem>
</file>

<file path=customXml/itemProps2.xml><?xml version="1.0" encoding="utf-8"?>
<ds:datastoreItem xmlns:ds="http://schemas.openxmlformats.org/officeDocument/2006/customXml" ds:itemID="{589B5207-EF0D-4533-96A3-29F47B2FF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84028e-8db3-4849-b7dc-e0e4e0f703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CCE91A-72CA-4E1A-B69E-237B625F1BCF}">
  <ds:schemaRefs>
    <ds:schemaRef ds:uri="http://purl.org/dc/terms/"/>
    <ds:schemaRef ds:uri="http://purl.org/dc/dcmitype/"/>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b484028e-8db3-4849-b7dc-e0e4e0f7031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442</Words>
  <Characters>2520</Characters>
  <Application>Microsoft Office Word</Application>
  <DocSecurity>0</DocSecurity>
  <Lines>21</Lines>
  <Paragraphs>5</Paragraphs>
  <ScaleCrop>false</ScaleCrop>
  <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 Co</dc:creator>
  <cp:keywords/>
  <dc:description/>
  <cp:lastModifiedBy>Finance Officer</cp:lastModifiedBy>
  <cp:revision>2</cp:revision>
  <dcterms:created xsi:type="dcterms:W3CDTF">2025-11-19T10:24:00Z</dcterms:created>
  <dcterms:modified xsi:type="dcterms:W3CDTF">2025-11-19T10:24:00Z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0x0101005BE15478FFFE4E4DBC0483127EDEA110</vt:lpwstr>
  </property>
</Properties>
</file>